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84BD" w14:textId="58C823A8" w:rsidR="00D422B0" w:rsidRPr="003F5CC6" w:rsidRDefault="008D06F3" w:rsidP="00D422B0">
      <w:pPr>
        <w:ind w:left="2835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color w:val="C00000"/>
          <w:sz w:val="40"/>
          <w:szCs w:val="40"/>
        </w:rPr>
        <w:t>Manager une équipe transverse</w:t>
      </w:r>
    </w:p>
    <w:p w14:paraId="50112C1D" w14:textId="77777777" w:rsidR="00D422B0" w:rsidRPr="00D422B0" w:rsidRDefault="00D422B0">
      <w:pPr>
        <w:rPr>
          <w:rFonts w:cstheme="minorHAnsi"/>
        </w:rPr>
      </w:pPr>
    </w:p>
    <w:p w14:paraId="7DFF8E00" w14:textId="77777777" w:rsidR="006B1B08" w:rsidRDefault="006B1B08" w:rsidP="006B1B08">
      <w:pPr>
        <w:rPr>
          <w:rFonts w:cstheme="minorHAnsi"/>
          <w:b/>
          <w:bCs/>
          <w:color w:val="C00000"/>
          <w:sz w:val="24"/>
          <w:szCs w:val="24"/>
        </w:rPr>
      </w:pPr>
    </w:p>
    <w:p w14:paraId="0351B4DD" w14:textId="206F4C22" w:rsidR="00401FBC" w:rsidRDefault="006B1B08" w:rsidP="00EA4CA8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6B1B08">
        <w:rPr>
          <w:rFonts w:cstheme="minorHAnsi"/>
          <w:b/>
          <w:bCs/>
          <w:color w:val="C00000"/>
          <w:sz w:val="28"/>
          <w:szCs w:val="28"/>
        </w:rPr>
        <w:t>Public :</w:t>
      </w:r>
      <w:r w:rsidRPr="006B1B08">
        <w:rPr>
          <w:rFonts w:cstheme="minorHAnsi"/>
          <w:color w:val="C00000"/>
          <w:sz w:val="28"/>
          <w:szCs w:val="28"/>
        </w:rPr>
        <w:t xml:space="preserve"> </w:t>
      </w:r>
      <w:r w:rsidR="00BC1433">
        <w:rPr>
          <w:rFonts w:cstheme="minorHAnsi"/>
          <w:color w:val="C00000"/>
          <w:sz w:val="28"/>
          <w:szCs w:val="28"/>
        </w:rPr>
        <w:tab/>
      </w:r>
      <w:r w:rsidR="00894341">
        <w:rPr>
          <w:rFonts w:cstheme="minorHAnsi"/>
          <w:sz w:val="24"/>
          <w:szCs w:val="24"/>
        </w:rPr>
        <w:t>Directeur, manager d’équipe transverse, chef de projets</w:t>
      </w:r>
    </w:p>
    <w:p w14:paraId="6941129E" w14:textId="287ACC21" w:rsidR="00AA1F72" w:rsidRPr="006B1B08" w:rsidRDefault="00401FBC" w:rsidP="00BC1433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</w:p>
    <w:p w14:paraId="7D9A0349" w14:textId="27E7AA5C" w:rsidR="006B1B08" w:rsidRDefault="006B1B08" w:rsidP="00BC1433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6B1B08">
        <w:rPr>
          <w:rFonts w:cstheme="minorHAnsi"/>
          <w:b/>
          <w:bCs/>
          <w:color w:val="C00000"/>
          <w:sz w:val="28"/>
          <w:szCs w:val="28"/>
        </w:rPr>
        <w:t>Prérequis :</w:t>
      </w:r>
      <w:r w:rsidRPr="006B1B08">
        <w:rPr>
          <w:rFonts w:cstheme="minorHAnsi"/>
          <w:color w:val="C00000"/>
          <w:sz w:val="28"/>
          <w:szCs w:val="28"/>
        </w:rPr>
        <w:t xml:space="preserve"> </w:t>
      </w:r>
      <w:r w:rsidR="00BC1433">
        <w:rPr>
          <w:rFonts w:cstheme="minorHAnsi"/>
          <w:color w:val="C00000"/>
          <w:sz w:val="28"/>
          <w:szCs w:val="28"/>
        </w:rPr>
        <w:tab/>
      </w:r>
      <w:r w:rsidR="00894341" w:rsidRPr="00894341">
        <w:rPr>
          <w:rFonts w:cstheme="minorHAnsi"/>
          <w:sz w:val="24"/>
          <w:szCs w:val="24"/>
        </w:rPr>
        <w:t>Être en position de responsable d’équipe transverse</w:t>
      </w:r>
    </w:p>
    <w:p w14:paraId="39E1FE75" w14:textId="2DEB977C" w:rsidR="00BC1433" w:rsidRDefault="00BC1433" w:rsidP="00BC1433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</w:p>
    <w:p w14:paraId="09191617" w14:textId="1D2D9CEB" w:rsidR="00BC1433" w:rsidRDefault="00BC1433" w:rsidP="00BC1433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00000"/>
          <w:sz w:val="28"/>
          <w:szCs w:val="28"/>
        </w:rPr>
        <w:t>Durée :</w:t>
      </w:r>
      <w:r>
        <w:rPr>
          <w:rFonts w:cstheme="minorHAnsi"/>
          <w:b/>
          <w:bCs/>
          <w:color w:val="C00000"/>
          <w:sz w:val="28"/>
          <w:szCs w:val="28"/>
        </w:rPr>
        <w:tab/>
      </w:r>
      <w:r w:rsidR="00894341">
        <w:rPr>
          <w:rFonts w:cstheme="minorHAnsi"/>
          <w:sz w:val="24"/>
          <w:szCs w:val="24"/>
        </w:rPr>
        <w:t>2</w:t>
      </w:r>
      <w:r w:rsidR="002A51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jour</w:t>
      </w:r>
      <w:r w:rsidR="0089434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(</w:t>
      </w:r>
      <w:r w:rsidR="00894341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 xml:space="preserve"> heures)</w:t>
      </w:r>
    </w:p>
    <w:p w14:paraId="187D0208" w14:textId="545CDDCF" w:rsidR="006B1B08" w:rsidRPr="006B1B08" w:rsidRDefault="007378C3" w:rsidP="00BC1433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</w:p>
    <w:p w14:paraId="41B17F9C" w14:textId="6BCA5A26" w:rsidR="00AA1F72" w:rsidRPr="00AA1F72" w:rsidRDefault="006B1B08" w:rsidP="00BC1433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6B1B08">
        <w:rPr>
          <w:rFonts w:cstheme="minorHAnsi"/>
          <w:b/>
          <w:bCs/>
          <w:color w:val="C00000"/>
          <w:sz w:val="28"/>
          <w:szCs w:val="28"/>
        </w:rPr>
        <w:t>Objectifs :</w:t>
      </w:r>
      <w:r w:rsidR="00BC1433">
        <w:rPr>
          <w:rFonts w:cstheme="minorHAnsi"/>
          <w:b/>
          <w:bCs/>
          <w:color w:val="C00000"/>
          <w:sz w:val="28"/>
          <w:szCs w:val="28"/>
        </w:rPr>
        <w:tab/>
      </w:r>
      <w:r w:rsidR="00AA1F72" w:rsidRPr="00BC1433">
        <w:rPr>
          <w:rFonts w:cstheme="minorHAnsi"/>
          <w:b/>
          <w:bCs/>
          <w:sz w:val="24"/>
          <w:szCs w:val="24"/>
        </w:rPr>
        <w:t xml:space="preserve">A l’issue de la formation, </w:t>
      </w:r>
      <w:r w:rsidR="00F131B7">
        <w:rPr>
          <w:rFonts w:cstheme="minorHAnsi"/>
          <w:b/>
          <w:bCs/>
          <w:sz w:val="24"/>
          <w:szCs w:val="24"/>
        </w:rPr>
        <w:t>le participant est</w:t>
      </w:r>
      <w:r w:rsidR="00AA1F72" w:rsidRPr="00BC1433">
        <w:rPr>
          <w:rFonts w:cstheme="minorHAnsi"/>
          <w:b/>
          <w:bCs/>
          <w:sz w:val="24"/>
          <w:szCs w:val="24"/>
        </w:rPr>
        <w:t xml:space="preserve"> capable de :</w:t>
      </w:r>
    </w:p>
    <w:p w14:paraId="67B5DF04" w14:textId="081DAD58" w:rsidR="00894341" w:rsidRPr="00894341" w:rsidRDefault="00BC1433" w:rsidP="00894341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94341" w:rsidRPr="00894341">
        <w:rPr>
          <w:rFonts w:cstheme="minorHAnsi"/>
          <w:sz w:val="24"/>
          <w:szCs w:val="24"/>
        </w:rPr>
        <w:t xml:space="preserve">Expliquer les différences entre le management transversal et le </w:t>
      </w:r>
      <w:r w:rsidR="00894341">
        <w:rPr>
          <w:rFonts w:cstheme="minorHAnsi"/>
          <w:sz w:val="24"/>
          <w:szCs w:val="24"/>
        </w:rPr>
        <w:tab/>
      </w:r>
      <w:r w:rsidR="00894341" w:rsidRPr="00894341">
        <w:rPr>
          <w:rFonts w:cstheme="minorHAnsi"/>
          <w:sz w:val="24"/>
          <w:szCs w:val="24"/>
        </w:rPr>
        <w:t>management hiérarchique.</w:t>
      </w:r>
    </w:p>
    <w:p w14:paraId="47397E02" w14:textId="25EF9694" w:rsidR="00894341" w:rsidRPr="00894341" w:rsidRDefault="00894341" w:rsidP="00894341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 w:rsidRPr="00894341">
        <w:rPr>
          <w:rFonts w:cstheme="minorHAnsi"/>
          <w:sz w:val="24"/>
          <w:szCs w:val="24"/>
        </w:rPr>
        <w:t xml:space="preserve">Développer ses compétences relationnelles pour faciliter la </w:t>
      </w:r>
      <w:r>
        <w:rPr>
          <w:rFonts w:cstheme="minorHAnsi"/>
          <w:sz w:val="24"/>
          <w:szCs w:val="24"/>
        </w:rPr>
        <w:tab/>
      </w:r>
      <w:r w:rsidRPr="00894341">
        <w:rPr>
          <w:rFonts w:cstheme="minorHAnsi"/>
          <w:sz w:val="24"/>
          <w:szCs w:val="24"/>
        </w:rPr>
        <w:t>collaboration entre les membres de l’équipe transversale.</w:t>
      </w:r>
    </w:p>
    <w:p w14:paraId="364545C8" w14:textId="3E216439" w:rsidR="00C709C0" w:rsidRDefault="00894341" w:rsidP="00894341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 w:rsidRPr="00894341">
        <w:rPr>
          <w:rFonts w:cstheme="minorHAnsi"/>
          <w:sz w:val="24"/>
          <w:szCs w:val="24"/>
        </w:rPr>
        <w:t xml:space="preserve">Mettre en œuvre les outils et les comportements clés du management </w:t>
      </w:r>
      <w:r>
        <w:rPr>
          <w:rFonts w:cstheme="minorHAnsi"/>
          <w:sz w:val="24"/>
          <w:szCs w:val="24"/>
        </w:rPr>
        <w:tab/>
      </w:r>
      <w:r w:rsidRPr="00894341">
        <w:rPr>
          <w:rFonts w:cstheme="minorHAnsi"/>
          <w:sz w:val="24"/>
          <w:szCs w:val="24"/>
        </w:rPr>
        <w:t>transversal.</w:t>
      </w:r>
    </w:p>
    <w:p w14:paraId="25836D6C" w14:textId="77777777" w:rsidR="00894341" w:rsidRPr="00BC1433" w:rsidRDefault="00894341" w:rsidP="00894341">
      <w:pPr>
        <w:shd w:val="clear" w:color="auto" w:fill="E7E6E6" w:themeFill="background2"/>
        <w:tabs>
          <w:tab w:val="left" w:pos="1985"/>
        </w:tabs>
        <w:spacing w:after="0"/>
        <w:rPr>
          <w:rFonts w:cstheme="minorHAnsi"/>
          <w:sz w:val="24"/>
          <w:szCs w:val="24"/>
        </w:rPr>
      </w:pPr>
    </w:p>
    <w:p w14:paraId="571EA8A5" w14:textId="77777777" w:rsidR="003F5CC6" w:rsidRPr="006B1B08" w:rsidRDefault="003F5CC6" w:rsidP="003F5CC6">
      <w:pPr>
        <w:pStyle w:val="Paragraphedeliste"/>
        <w:spacing w:after="0"/>
        <w:ind w:left="1080"/>
        <w:rPr>
          <w:rFonts w:cstheme="minorHAnsi"/>
        </w:rPr>
      </w:pPr>
    </w:p>
    <w:p w14:paraId="4E38B6E7" w14:textId="77777777" w:rsidR="003F5CC6" w:rsidRPr="003F5CC6" w:rsidRDefault="006B1B08" w:rsidP="00BC1433">
      <w:pPr>
        <w:pBdr>
          <w:bottom w:val="single" w:sz="24" w:space="1" w:color="C00000"/>
        </w:pBdr>
        <w:spacing w:after="0"/>
        <w:rPr>
          <w:rFonts w:cstheme="minorHAnsi"/>
          <w:b/>
          <w:bCs/>
          <w:color w:val="C00000"/>
          <w:sz w:val="28"/>
          <w:szCs w:val="28"/>
        </w:rPr>
      </w:pPr>
      <w:r w:rsidRPr="006B1B08">
        <w:rPr>
          <w:rFonts w:cstheme="minorHAnsi"/>
          <w:b/>
          <w:bCs/>
          <w:color w:val="C00000"/>
          <w:sz w:val="28"/>
          <w:szCs w:val="28"/>
        </w:rPr>
        <w:t>Programme :</w:t>
      </w:r>
    </w:p>
    <w:p w14:paraId="4128F673" w14:textId="77777777" w:rsidR="00894341" w:rsidRPr="00894341" w:rsidRDefault="00894341" w:rsidP="00894341">
      <w:pPr>
        <w:spacing w:before="240" w:after="0"/>
        <w:rPr>
          <w:rFonts w:ascii="Candara" w:hAnsi="Candara" w:cs="Arial Narrow"/>
          <w:b/>
          <w:bCs/>
        </w:rPr>
      </w:pPr>
      <w:r w:rsidRPr="00894341">
        <w:rPr>
          <w:rFonts w:ascii="Candara" w:hAnsi="Candara" w:cs="Arial Narrow"/>
          <w:b/>
          <w:bCs/>
        </w:rPr>
        <w:t>Management transversal : spécificité et enjeux</w:t>
      </w:r>
    </w:p>
    <w:p w14:paraId="5B837E7B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Appréhender la différence entre le management classique et le management transversal</w:t>
      </w:r>
    </w:p>
    <w:p w14:paraId="5E981351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Connaître ses modalités et identifier ses avantages</w:t>
      </w:r>
    </w:p>
    <w:p w14:paraId="0B29F414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Prendre conscience des difficultés</w:t>
      </w:r>
    </w:p>
    <w:p w14:paraId="63855B16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Définir les règles du jeu et clarifier les responsabilités</w:t>
      </w:r>
    </w:p>
    <w:p w14:paraId="0E044133" w14:textId="77777777" w:rsidR="00894341" w:rsidRPr="00894341" w:rsidRDefault="00894341" w:rsidP="00894341">
      <w:pPr>
        <w:spacing w:before="240" w:after="0"/>
        <w:rPr>
          <w:rFonts w:ascii="Candara" w:hAnsi="Candara" w:cs="Arial Narrow"/>
          <w:b/>
          <w:bCs/>
        </w:rPr>
      </w:pPr>
      <w:r w:rsidRPr="00894341">
        <w:rPr>
          <w:rFonts w:ascii="Candara" w:hAnsi="Candara" w:cs="Arial Narrow"/>
          <w:b/>
          <w:bCs/>
        </w:rPr>
        <w:t>Mobiliser efficacement une équipe non hiérarchique</w:t>
      </w:r>
    </w:p>
    <w:p w14:paraId="5445EBB6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Connaître ses modalités et identifier ses avantages</w:t>
      </w:r>
    </w:p>
    <w:p w14:paraId="19708913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Prendre conscience des difficultés</w:t>
      </w:r>
    </w:p>
    <w:p w14:paraId="0D475D38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Observer la position des acteurs moteurs, freins, passifs</w:t>
      </w:r>
    </w:p>
    <w:p w14:paraId="05CFF37B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Repérer les opposants et les alliés</w:t>
      </w:r>
    </w:p>
    <w:p w14:paraId="15BC69C3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Définir la carte des acteurs</w:t>
      </w:r>
    </w:p>
    <w:p w14:paraId="78321A87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Identifier les facteurs clés de la réussite d’un projet : les paramètres de succès</w:t>
      </w:r>
    </w:p>
    <w:p w14:paraId="3530B231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Comprendre et maîtriser le stress d’équipe et le stress personnel</w:t>
      </w:r>
    </w:p>
    <w:p w14:paraId="2830D31A" w14:textId="1FBD64E6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Mettre en place des indicateurs de réussite : critères d’évaluations qualitatifs et quantitatif</w:t>
      </w:r>
      <w:r>
        <w:rPr>
          <w:rFonts w:cstheme="minorHAnsi"/>
          <w:sz w:val="24"/>
          <w:szCs w:val="24"/>
        </w:rPr>
        <w:t>s</w:t>
      </w:r>
    </w:p>
    <w:p w14:paraId="741F42FE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Créer une ambiance stimulante par la confiance, reconnaitre et récompenser les réussites</w:t>
      </w:r>
    </w:p>
    <w:p w14:paraId="6E59ED1A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Guider l’équipe vers la réussite : feedback et débriefing pour permettre la progression</w:t>
      </w:r>
    </w:p>
    <w:p w14:paraId="0AE9EEC4" w14:textId="77777777" w:rsidR="00894341" w:rsidRPr="00894341" w:rsidRDefault="00894341" w:rsidP="00894341">
      <w:pPr>
        <w:spacing w:before="240" w:after="0"/>
        <w:rPr>
          <w:rFonts w:ascii="Candara" w:hAnsi="Candara" w:cs="Arial Narrow"/>
          <w:b/>
          <w:bCs/>
        </w:rPr>
      </w:pPr>
      <w:r w:rsidRPr="00894341">
        <w:rPr>
          <w:rFonts w:ascii="Candara" w:hAnsi="Candara" w:cs="Arial Narrow"/>
          <w:b/>
          <w:bCs/>
        </w:rPr>
        <w:lastRenderedPageBreak/>
        <w:t>Déléguer et responsabiliser</w:t>
      </w:r>
    </w:p>
    <w:p w14:paraId="4B799378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Identifier les tâches à déléguer : cartographie des compétences, valeur ajoutée de la délégation, disponibilités…</w:t>
      </w:r>
    </w:p>
    <w:p w14:paraId="121B3A43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Fixer des objectifs réalistes et motivants, clairs et quantifiés : les objectifs S.M.A.R.T</w:t>
      </w:r>
    </w:p>
    <w:p w14:paraId="3996E3BF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Apprendre à gérer les priorités du projet : la matrice des priorités d’Eisenhower, différencier urgent et important…</w:t>
      </w:r>
    </w:p>
    <w:p w14:paraId="6CABF432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Définir le processus de délégation : formalisation, contrôle et évaluation</w:t>
      </w:r>
    </w:p>
    <w:p w14:paraId="1BC40BE4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Mettre en place un système planifié de vérification</w:t>
      </w:r>
    </w:p>
    <w:p w14:paraId="4B08E8B1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Responsabiliser l’équipe à la mise en place des décisions prises</w:t>
      </w:r>
    </w:p>
    <w:p w14:paraId="2FD3B75A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Mettre en place les contrats de délégation au sein de l’équipe projet</w:t>
      </w:r>
    </w:p>
    <w:p w14:paraId="682DC47F" w14:textId="77777777" w:rsidR="00894341" w:rsidRPr="00894341" w:rsidRDefault="00894341" w:rsidP="00894341">
      <w:pPr>
        <w:pStyle w:val="Paragraphedeliste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894341">
        <w:rPr>
          <w:rFonts w:cstheme="minorHAnsi"/>
          <w:sz w:val="24"/>
          <w:szCs w:val="24"/>
        </w:rPr>
        <w:t>Déterminer un échéancier motivant et évaluer les résultats</w:t>
      </w:r>
    </w:p>
    <w:p w14:paraId="0E03B5AE" w14:textId="77777777" w:rsidR="004D487C" w:rsidRDefault="004D487C" w:rsidP="00850F60">
      <w:pPr>
        <w:spacing w:before="240" w:after="0"/>
        <w:rPr>
          <w:rFonts w:cstheme="minorHAnsi"/>
          <w:b/>
          <w:bCs/>
          <w:sz w:val="24"/>
          <w:szCs w:val="24"/>
        </w:rPr>
      </w:pPr>
    </w:p>
    <w:p w14:paraId="2E0B6261" w14:textId="77777777" w:rsidR="00EA4AD2" w:rsidRDefault="00D422B0" w:rsidP="00D422B0">
      <w:pPr>
        <w:rPr>
          <w:sz w:val="24"/>
          <w:szCs w:val="24"/>
        </w:rPr>
      </w:pPr>
      <w:r w:rsidRPr="00D422B0">
        <w:rPr>
          <w:b/>
          <w:bCs/>
          <w:color w:val="C00000"/>
          <w:sz w:val="28"/>
          <w:szCs w:val="28"/>
        </w:rPr>
        <w:t>Méthode pédagogique :</w:t>
      </w:r>
      <w:r w:rsidRPr="00D422B0">
        <w:br/>
      </w:r>
      <w:r w:rsidRPr="00A25657">
        <w:rPr>
          <w:sz w:val="24"/>
          <w:szCs w:val="24"/>
        </w:rPr>
        <w:t>Transmission des apports théoriques par des exposés et des exercices.</w:t>
      </w:r>
      <w:r w:rsidRPr="00A25657">
        <w:rPr>
          <w:sz w:val="24"/>
          <w:szCs w:val="24"/>
        </w:rPr>
        <w:br/>
        <w:t>Découverte des enseignements par le questionnement et les échanges avec et entre les participants.</w:t>
      </w:r>
    </w:p>
    <w:p w14:paraId="3FAC606D" w14:textId="6CABCFE1" w:rsidR="00D422B0" w:rsidRDefault="00C709C0" w:rsidP="004D487C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4D487C" w:rsidRPr="004D487C">
        <w:rPr>
          <w:sz w:val="24"/>
          <w:szCs w:val="24"/>
        </w:rPr>
        <w:t>eux de rôles, mises en situation</w:t>
      </w:r>
      <w:r w:rsidR="004D487C">
        <w:rPr>
          <w:sz w:val="24"/>
          <w:szCs w:val="24"/>
        </w:rPr>
        <w:t>.</w:t>
      </w:r>
      <w:r w:rsidR="00D422B0" w:rsidRPr="00A25657">
        <w:rPr>
          <w:sz w:val="24"/>
          <w:szCs w:val="24"/>
        </w:rPr>
        <w:br/>
      </w:r>
      <w:r w:rsidR="00D422B0" w:rsidRPr="00D422B0">
        <w:br/>
      </w:r>
      <w:r w:rsidR="00D422B0" w:rsidRPr="00D422B0">
        <w:rPr>
          <w:b/>
          <w:bCs/>
          <w:color w:val="C00000"/>
          <w:sz w:val="28"/>
          <w:szCs w:val="28"/>
        </w:rPr>
        <w:t>Modalités d'inscription :</w:t>
      </w:r>
      <w:r w:rsidR="00D422B0" w:rsidRPr="00D422B0">
        <w:br/>
      </w:r>
      <w:r w:rsidR="00D422B0" w:rsidRPr="00A25657">
        <w:rPr>
          <w:sz w:val="24"/>
          <w:szCs w:val="24"/>
        </w:rPr>
        <w:t>L’inscription est validée par un entretien téléphonique ou physique.</w:t>
      </w:r>
    </w:p>
    <w:p w14:paraId="6BC249C5" w14:textId="77777777" w:rsidR="00EA4AD2" w:rsidRPr="00A25657" w:rsidRDefault="00EA4AD2" w:rsidP="00EA4AD2">
      <w:pPr>
        <w:spacing w:after="0"/>
        <w:rPr>
          <w:sz w:val="24"/>
          <w:szCs w:val="24"/>
        </w:rPr>
      </w:pPr>
    </w:p>
    <w:p w14:paraId="52FC132F" w14:textId="77777777" w:rsidR="00D422B0" w:rsidRPr="00A25657" w:rsidRDefault="00D422B0" w:rsidP="00D422B0">
      <w:pPr>
        <w:rPr>
          <w:sz w:val="24"/>
          <w:szCs w:val="24"/>
        </w:rPr>
      </w:pPr>
      <w:r w:rsidRPr="00D422B0">
        <w:rPr>
          <w:b/>
          <w:bCs/>
          <w:color w:val="C00000"/>
          <w:sz w:val="28"/>
          <w:szCs w:val="28"/>
        </w:rPr>
        <w:t>Modalités d'évaluation :</w:t>
      </w:r>
      <w:r w:rsidRPr="00D422B0">
        <w:br/>
      </w:r>
      <w:r w:rsidRPr="00A25657">
        <w:rPr>
          <w:sz w:val="24"/>
          <w:szCs w:val="24"/>
        </w:rPr>
        <w:t>Le participant doit s’auto-évaluer au début et à la fin de la formation. Cette auto-évaluation est complétée par un questionnaire de fin de formation pour évaluer les compétences acquises durant de la formation et un questionnaire de satisfaction.</w:t>
      </w:r>
    </w:p>
    <w:sectPr w:rsidR="00D422B0" w:rsidRPr="00A25657" w:rsidSect="00D422B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4228" w14:textId="77777777" w:rsidR="00AD6F52" w:rsidRDefault="00AD6F52" w:rsidP="00D422B0">
      <w:pPr>
        <w:spacing w:after="0" w:line="240" w:lineRule="auto"/>
      </w:pPr>
      <w:r>
        <w:separator/>
      </w:r>
    </w:p>
  </w:endnote>
  <w:endnote w:type="continuationSeparator" w:id="0">
    <w:p w14:paraId="1AD9AB20" w14:textId="77777777" w:rsidR="00AD6F52" w:rsidRDefault="00AD6F52" w:rsidP="00D4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9510" w14:textId="77777777" w:rsidR="00A25657" w:rsidRDefault="00A25657">
    <w:pPr>
      <w:pStyle w:val="Pieddepage"/>
    </w:pPr>
  </w:p>
  <w:p w14:paraId="6C55606D" w14:textId="77777777" w:rsidR="00A25657" w:rsidRDefault="00A25657" w:rsidP="00A25657">
    <w:pPr>
      <w:pStyle w:val="Pieddepage"/>
      <w:pBdr>
        <w:top w:val="single" w:sz="4" w:space="1" w:color="auto"/>
      </w:pBdr>
    </w:pPr>
    <w:r w:rsidRPr="00D422B0">
      <w:rPr>
        <w:noProof/>
      </w:rPr>
      <w:drawing>
        <wp:anchor distT="0" distB="0" distL="114300" distR="114300" simplePos="0" relativeHeight="251661312" behindDoc="0" locked="0" layoutInCell="1" allowOverlap="1" wp14:anchorId="024937C3" wp14:editId="4DECDCAD">
          <wp:simplePos x="0" y="0"/>
          <wp:positionH relativeFrom="column">
            <wp:posOffset>-175895</wp:posOffset>
          </wp:positionH>
          <wp:positionV relativeFrom="paragraph">
            <wp:posOffset>92075</wp:posOffset>
          </wp:positionV>
          <wp:extent cx="1130300" cy="555625"/>
          <wp:effectExtent l="0" t="0" r="0" b="0"/>
          <wp:wrapNone/>
          <wp:docPr id="5123" name="Image 4">
            <a:extLst xmlns:a="http://schemas.openxmlformats.org/drawingml/2006/main">
              <a:ext uri="{FF2B5EF4-FFF2-40B4-BE49-F238E27FC236}">
                <a16:creationId xmlns:a16="http://schemas.microsoft.com/office/drawing/2014/main" id="{66482F83-06B6-4204-8F6D-D8E6987EF2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Image 4">
                    <a:extLst>
                      <a:ext uri="{FF2B5EF4-FFF2-40B4-BE49-F238E27FC236}">
                        <a16:creationId xmlns:a16="http://schemas.microsoft.com/office/drawing/2014/main" id="{66482F83-06B6-4204-8F6D-D8E6987EF2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422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DAB278" wp14:editId="6AFD52FF">
              <wp:simplePos x="0" y="0"/>
              <wp:positionH relativeFrom="column">
                <wp:posOffset>932815</wp:posOffset>
              </wp:positionH>
              <wp:positionV relativeFrom="paragraph">
                <wp:posOffset>6350</wp:posOffset>
              </wp:positionV>
              <wp:extent cx="4845050" cy="754380"/>
              <wp:effectExtent l="0" t="0" r="0" b="7620"/>
              <wp:wrapNone/>
              <wp:docPr id="5122" name="ZoneTexte 3">
                <a:extLst xmlns:a="http://schemas.openxmlformats.org/drawingml/2006/main">
                  <a:ext uri="{FF2B5EF4-FFF2-40B4-BE49-F238E27FC236}">
                    <a16:creationId xmlns:a16="http://schemas.microsoft.com/office/drawing/2014/main" id="{A9BE2924-E62B-497C-BA68-42BE428DB9D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98867" w14:textId="77777777" w:rsidR="00A25657" w:rsidRPr="006A66AF" w:rsidRDefault="00A25657" w:rsidP="00A25657">
                          <w:pPr>
                            <w:spacing w:after="0"/>
                            <w:textAlignment w:val="baseline"/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6A66AF"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Siège social</w:t>
                          </w:r>
                        </w:p>
                        <w:p w14:paraId="18A28966" w14:textId="77777777" w:rsidR="00A25657" w:rsidRPr="006A66AF" w:rsidRDefault="00AD6F52" w:rsidP="00A25657">
                          <w:pPr>
                            <w:spacing w:after="0"/>
                            <w:textAlignment w:val="baseline"/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A25657" w:rsidRPr="00F31431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PARTNER</w:t>
                            </w:r>
                            <w:r w:rsidR="00A25657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’</w:t>
                            </w:r>
                            <w:r w:rsidR="00A25657" w:rsidRPr="006A66AF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657" w:rsidRPr="00F31431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MEDIA</w:t>
                            </w:r>
                            <w:r w:rsidR="00A25657" w:rsidRPr="006A66AF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="00A25657" w:rsidRPr="006A66AF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– 31 rue Charles Floquet – 92500 RUEIL MALMAISON</w:t>
                          </w:r>
                        </w:p>
                        <w:p w14:paraId="2E7DC773" w14:textId="77777777" w:rsidR="00A25657" w:rsidRDefault="00A25657" w:rsidP="00A25657">
                          <w:pPr>
                            <w:spacing w:after="0"/>
                            <w:textAlignment w:val="baseline"/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6A66AF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Tél. : 02 79 09 00 50 -   Mail : </w:t>
                          </w:r>
                          <w:hyperlink r:id="rId3" w:history="1">
                            <w:r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formation@partnermedia.fr</w:t>
                            </w:r>
                          </w:hyperlink>
                        </w:p>
                        <w:p w14:paraId="2A5965DD" w14:textId="77777777" w:rsidR="00A25657" w:rsidRPr="00F31431" w:rsidRDefault="00A25657" w:rsidP="00A25657">
                          <w:pPr>
                            <w:spacing w:after="0"/>
                            <w:textAlignment w:val="baseline"/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>Organisme de formation déclaré à la Préfecture d’Ile</w:t>
                          </w:r>
                          <w:r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>de de France N° 11921883992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AB278"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73.45pt;margin-top:.5pt;width:381.5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" filled="f" stroked="f">
              <v:textbox>
                <w:txbxContent>
                  <w:p w14:paraId="11698867" w14:textId="77777777" w:rsidR="00A25657" w:rsidRPr="006A66AF" w:rsidRDefault="00A25657" w:rsidP="00A25657">
                    <w:pPr>
                      <w:spacing w:after="0"/>
                      <w:textAlignment w:val="baseline"/>
                      <w:rPr>
                        <w:rFonts w:ascii="Calibri" w:hAnsi="Calibri"/>
                        <w:b/>
                        <w:bCs/>
                        <w:color w:val="000000" w:themeColor="text1"/>
                        <w:kern w:val="24"/>
                      </w:rPr>
                    </w:pPr>
                    <w:r w:rsidRPr="006A66AF">
                      <w:rPr>
                        <w:rFonts w:ascii="Calibri" w:hAnsi="Calibri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Siège social</w:t>
                    </w:r>
                  </w:p>
                  <w:p w14:paraId="18A28966" w14:textId="77777777" w:rsidR="00A25657" w:rsidRPr="006A66AF" w:rsidRDefault="00AD6F52" w:rsidP="00A25657">
                    <w:pPr>
                      <w:spacing w:after="0"/>
                      <w:textAlignment w:val="baseline"/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hyperlink r:id="rId4" w:history="1">
                      <w:r w:rsidR="00A25657" w:rsidRPr="00F31431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  <w:u w:val="none"/>
                        </w:rPr>
                        <w:t>PARTNER</w:t>
                      </w:r>
                      <w:r w:rsidR="00A25657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  <w:u w:val="none"/>
                        </w:rPr>
                        <w:t>’</w:t>
                      </w:r>
                      <w:r w:rsidR="00A25657" w:rsidRPr="006A66AF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A25657" w:rsidRPr="00F31431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  <w:u w:val="none"/>
                        </w:rPr>
                        <w:t>MEDIA</w:t>
                      </w:r>
                      <w:r w:rsidR="00A25657" w:rsidRPr="006A66AF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="00A25657" w:rsidRPr="006A66AF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>– 31 rue Charles Floquet – 92500 RUEIL MALMAISON</w:t>
                    </w:r>
                  </w:p>
                  <w:p w14:paraId="2E7DC773" w14:textId="77777777" w:rsidR="00A25657" w:rsidRDefault="00A25657" w:rsidP="00A25657">
                    <w:pPr>
                      <w:spacing w:after="0"/>
                      <w:textAlignment w:val="baseline"/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6A66AF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Tél. : 02 79 09 00 50 -   Mail : </w:t>
                    </w:r>
                    <w:hyperlink r:id="rId5" w:history="1">
                      <w:r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formation@partnermedia.fr</w:t>
                      </w:r>
                    </w:hyperlink>
                  </w:p>
                  <w:p w14:paraId="2A5965DD" w14:textId="77777777" w:rsidR="00A25657" w:rsidRPr="00F31431" w:rsidRDefault="00A25657" w:rsidP="00A25657">
                    <w:pPr>
                      <w:spacing w:after="0"/>
                      <w:textAlignment w:val="baseline"/>
                      <w:rPr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>Organisme de formation déclaré à la Préfecture d’Ile</w:t>
                    </w:r>
                    <w:r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>de de France N° 11921883992</w:t>
                    </w:r>
                  </w:p>
                </w:txbxContent>
              </v:textbox>
            </v:shape>
          </w:pict>
        </mc:Fallback>
      </mc:AlternateContent>
    </w:r>
  </w:p>
  <w:p w14:paraId="226118BB" w14:textId="77777777" w:rsidR="00D422B0" w:rsidRDefault="00D422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87CF" w14:textId="77777777" w:rsidR="00AD6F52" w:rsidRDefault="00AD6F52" w:rsidP="00D422B0">
      <w:pPr>
        <w:spacing w:after="0" w:line="240" w:lineRule="auto"/>
      </w:pPr>
      <w:r>
        <w:separator/>
      </w:r>
    </w:p>
  </w:footnote>
  <w:footnote w:type="continuationSeparator" w:id="0">
    <w:p w14:paraId="278A8545" w14:textId="77777777" w:rsidR="00AD6F52" w:rsidRDefault="00AD6F52" w:rsidP="00D4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620" w14:textId="77777777" w:rsidR="00D422B0" w:rsidRDefault="00D422B0">
    <w:pPr>
      <w:pStyle w:val="En-tte"/>
    </w:pPr>
    <w:r w:rsidRPr="00D422B0">
      <w:rPr>
        <w:noProof/>
      </w:rPr>
      <w:drawing>
        <wp:anchor distT="0" distB="0" distL="114300" distR="114300" simplePos="0" relativeHeight="251659264" behindDoc="0" locked="0" layoutInCell="1" allowOverlap="1" wp14:anchorId="136603B0" wp14:editId="4BA844F0">
          <wp:simplePos x="0" y="0"/>
          <wp:positionH relativeFrom="column">
            <wp:posOffset>-361950</wp:posOffset>
          </wp:positionH>
          <wp:positionV relativeFrom="paragraph">
            <wp:posOffset>221615</wp:posOffset>
          </wp:positionV>
          <wp:extent cx="1341438" cy="658812"/>
          <wp:effectExtent l="0" t="0" r="0" b="8255"/>
          <wp:wrapTight wrapText="bothSides">
            <wp:wrapPolygon edited="0">
              <wp:start x="4602" y="0"/>
              <wp:lineTo x="2761" y="9998"/>
              <wp:lineTo x="0" y="9998"/>
              <wp:lineTo x="0" y="13122"/>
              <wp:lineTo x="12273" y="19996"/>
              <wp:lineTo x="12273" y="20621"/>
              <wp:lineTo x="15648" y="21246"/>
              <wp:lineTo x="21170" y="21246"/>
              <wp:lineTo x="21170" y="18122"/>
              <wp:lineTo x="17795" y="9998"/>
              <wp:lineTo x="6750" y="0"/>
              <wp:lineTo x="4602" y="0"/>
            </wp:wrapPolygon>
          </wp:wrapTight>
          <wp:docPr id="3075" name="Image 4">
            <a:extLst xmlns:a="http://schemas.openxmlformats.org/drawingml/2006/main">
              <a:ext uri="{FF2B5EF4-FFF2-40B4-BE49-F238E27FC236}">
                <a16:creationId xmlns:a16="http://schemas.microsoft.com/office/drawing/2014/main" id="{5F8784FB-F872-41E0-81D8-BF6A6B3DB6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Image 4">
                    <a:extLst>
                      <a:ext uri="{FF2B5EF4-FFF2-40B4-BE49-F238E27FC236}">
                        <a16:creationId xmlns:a16="http://schemas.microsoft.com/office/drawing/2014/main" id="{5F8784FB-F872-41E0-81D8-BF6A6B3DB68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38" cy="658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B7"/>
    <w:multiLevelType w:val="hybridMultilevel"/>
    <w:tmpl w:val="4420E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479AA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A0296"/>
    <w:multiLevelType w:val="hybridMultilevel"/>
    <w:tmpl w:val="B4D26588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4277746"/>
    <w:multiLevelType w:val="multilevel"/>
    <w:tmpl w:val="F78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B4E3B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B6154"/>
    <w:multiLevelType w:val="hybridMultilevel"/>
    <w:tmpl w:val="31E0AB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63D7C"/>
    <w:multiLevelType w:val="hybridMultilevel"/>
    <w:tmpl w:val="F540237A"/>
    <w:lvl w:ilvl="0" w:tplc="2004AD04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BF0271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F9256A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BF5673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9E634D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F54D4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D76377"/>
    <w:multiLevelType w:val="hybridMultilevel"/>
    <w:tmpl w:val="3968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573E3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0656D9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A6C41"/>
    <w:multiLevelType w:val="hybridMultilevel"/>
    <w:tmpl w:val="A0964394"/>
    <w:lvl w:ilvl="0" w:tplc="2004AD04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AC79BB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A3777"/>
    <w:multiLevelType w:val="hybridMultilevel"/>
    <w:tmpl w:val="07CC6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00B51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05DFD"/>
    <w:multiLevelType w:val="multilevel"/>
    <w:tmpl w:val="D48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85905"/>
    <w:multiLevelType w:val="multilevel"/>
    <w:tmpl w:val="ACA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E3C32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C15BC4"/>
    <w:multiLevelType w:val="hybridMultilevel"/>
    <w:tmpl w:val="5AACC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376B3"/>
    <w:multiLevelType w:val="hybridMultilevel"/>
    <w:tmpl w:val="155857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DA1CBB"/>
    <w:multiLevelType w:val="hybridMultilevel"/>
    <w:tmpl w:val="E76C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752F6A"/>
    <w:multiLevelType w:val="hybridMultilevel"/>
    <w:tmpl w:val="4700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741B0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C93067"/>
    <w:multiLevelType w:val="multilevel"/>
    <w:tmpl w:val="200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825C7"/>
    <w:multiLevelType w:val="multilevel"/>
    <w:tmpl w:val="F2DE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7805B3"/>
    <w:multiLevelType w:val="hybridMultilevel"/>
    <w:tmpl w:val="A20E9EDA"/>
    <w:lvl w:ilvl="0" w:tplc="2004AD0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660F"/>
    <w:multiLevelType w:val="hybridMultilevel"/>
    <w:tmpl w:val="E72C1328"/>
    <w:lvl w:ilvl="0" w:tplc="2004AD0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0580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C74E7"/>
    <w:multiLevelType w:val="multilevel"/>
    <w:tmpl w:val="3E3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333912"/>
    <w:multiLevelType w:val="multilevel"/>
    <w:tmpl w:val="4F26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B7610"/>
    <w:multiLevelType w:val="hybridMultilevel"/>
    <w:tmpl w:val="0D3ABFE8"/>
    <w:lvl w:ilvl="0" w:tplc="B734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E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A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3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8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2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28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0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075F96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101331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8F7EA8"/>
    <w:multiLevelType w:val="multilevel"/>
    <w:tmpl w:val="799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C038CF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627FE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6025A"/>
    <w:multiLevelType w:val="multilevel"/>
    <w:tmpl w:val="AE3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021F7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F5573"/>
    <w:multiLevelType w:val="hybridMultilevel"/>
    <w:tmpl w:val="D93ED16C"/>
    <w:lvl w:ilvl="0" w:tplc="2004AD0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A2112"/>
    <w:multiLevelType w:val="multilevel"/>
    <w:tmpl w:val="FCA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6F29B0"/>
    <w:multiLevelType w:val="hybridMultilevel"/>
    <w:tmpl w:val="EEBC250E"/>
    <w:lvl w:ilvl="0" w:tplc="2004AD0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37"/>
  </w:num>
  <w:num w:numId="4">
    <w:abstractNumId w:val="19"/>
  </w:num>
  <w:num w:numId="5">
    <w:abstractNumId w:val="27"/>
  </w:num>
  <w:num w:numId="6">
    <w:abstractNumId w:val="22"/>
  </w:num>
  <w:num w:numId="7">
    <w:abstractNumId w:val="5"/>
  </w:num>
  <w:num w:numId="8">
    <w:abstractNumId w:val="23"/>
  </w:num>
  <w:num w:numId="9">
    <w:abstractNumId w:val="0"/>
  </w:num>
  <w:num w:numId="10">
    <w:abstractNumId w:val="40"/>
  </w:num>
  <w:num w:numId="11">
    <w:abstractNumId w:val="14"/>
  </w:num>
  <w:num w:numId="12">
    <w:abstractNumId w:val="32"/>
  </w:num>
  <w:num w:numId="13">
    <w:abstractNumId w:val="16"/>
  </w:num>
  <w:num w:numId="14">
    <w:abstractNumId w:val="10"/>
  </w:num>
  <w:num w:numId="15">
    <w:abstractNumId w:val="36"/>
  </w:num>
  <w:num w:numId="16">
    <w:abstractNumId w:val="39"/>
  </w:num>
  <w:num w:numId="17">
    <w:abstractNumId w:val="1"/>
  </w:num>
  <w:num w:numId="18">
    <w:abstractNumId w:val="13"/>
  </w:num>
  <w:num w:numId="19">
    <w:abstractNumId w:val="9"/>
  </w:num>
  <w:num w:numId="20">
    <w:abstractNumId w:val="35"/>
  </w:num>
  <w:num w:numId="21">
    <w:abstractNumId w:val="11"/>
  </w:num>
  <w:num w:numId="22">
    <w:abstractNumId w:val="7"/>
  </w:num>
  <w:num w:numId="23">
    <w:abstractNumId w:val="38"/>
  </w:num>
  <w:num w:numId="24">
    <w:abstractNumId w:val="43"/>
  </w:num>
  <w:num w:numId="25">
    <w:abstractNumId w:val="4"/>
  </w:num>
  <w:num w:numId="26">
    <w:abstractNumId w:val="8"/>
  </w:num>
  <w:num w:numId="27">
    <w:abstractNumId w:val="26"/>
  </w:num>
  <w:num w:numId="28">
    <w:abstractNumId w:val="21"/>
  </w:num>
  <w:num w:numId="29">
    <w:abstractNumId w:val="31"/>
  </w:num>
  <w:num w:numId="30">
    <w:abstractNumId w:val="18"/>
  </w:num>
  <w:num w:numId="31">
    <w:abstractNumId w:val="41"/>
  </w:num>
  <w:num w:numId="32">
    <w:abstractNumId w:val="25"/>
  </w:num>
  <w:num w:numId="33">
    <w:abstractNumId w:val="24"/>
  </w:num>
  <w:num w:numId="34">
    <w:abstractNumId w:val="12"/>
  </w:num>
  <w:num w:numId="35">
    <w:abstractNumId w:val="17"/>
  </w:num>
  <w:num w:numId="36">
    <w:abstractNumId w:val="30"/>
  </w:num>
  <w:num w:numId="37">
    <w:abstractNumId w:val="15"/>
  </w:num>
  <w:num w:numId="38">
    <w:abstractNumId w:val="29"/>
  </w:num>
  <w:num w:numId="39">
    <w:abstractNumId w:val="6"/>
  </w:num>
  <w:num w:numId="40">
    <w:abstractNumId w:val="44"/>
  </w:num>
  <w:num w:numId="41">
    <w:abstractNumId w:val="42"/>
  </w:num>
  <w:num w:numId="42">
    <w:abstractNumId w:val="33"/>
  </w:num>
  <w:num w:numId="43">
    <w:abstractNumId w:val="28"/>
  </w:num>
  <w:num w:numId="44">
    <w:abstractNumId w:val="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2"/>
    <w:rsid w:val="00042773"/>
    <w:rsid w:val="00047E52"/>
    <w:rsid w:val="000A07B1"/>
    <w:rsid w:val="00164A02"/>
    <w:rsid w:val="00254487"/>
    <w:rsid w:val="002A517D"/>
    <w:rsid w:val="002D1ED0"/>
    <w:rsid w:val="003464B4"/>
    <w:rsid w:val="0035152E"/>
    <w:rsid w:val="003828D9"/>
    <w:rsid w:val="003B11EA"/>
    <w:rsid w:val="003E3E0D"/>
    <w:rsid w:val="003F0738"/>
    <w:rsid w:val="003F5CC6"/>
    <w:rsid w:val="00401FBC"/>
    <w:rsid w:val="004315BC"/>
    <w:rsid w:val="004475DB"/>
    <w:rsid w:val="004D487C"/>
    <w:rsid w:val="005163F4"/>
    <w:rsid w:val="005C4967"/>
    <w:rsid w:val="005D4FC3"/>
    <w:rsid w:val="00692E3D"/>
    <w:rsid w:val="006B1B08"/>
    <w:rsid w:val="006D10FD"/>
    <w:rsid w:val="006F5B36"/>
    <w:rsid w:val="007378C3"/>
    <w:rsid w:val="00743F3E"/>
    <w:rsid w:val="007B28BE"/>
    <w:rsid w:val="007E7AFD"/>
    <w:rsid w:val="007F485C"/>
    <w:rsid w:val="00850F60"/>
    <w:rsid w:val="00894341"/>
    <w:rsid w:val="008D06F3"/>
    <w:rsid w:val="008F2D85"/>
    <w:rsid w:val="00903452"/>
    <w:rsid w:val="009151AE"/>
    <w:rsid w:val="00997084"/>
    <w:rsid w:val="009B74CC"/>
    <w:rsid w:val="009E254B"/>
    <w:rsid w:val="00A121DF"/>
    <w:rsid w:val="00A25657"/>
    <w:rsid w:val="00A82E47"/>
    <w:rsid w:val="00AA1F72"/>
    <w:rsid w:val="00AB49D5"/>
    <w:rsid w:val="00AD6F52"/>
    <w:rsid w:val="00AF1C35"/>
    <w:rsid w:val="00B43485"/>
    <w:rsid w:val="00B840E0"/>
    <w:rsid w:val="00B8478D"/>
    <w:rsid w:val="00BC1433"/>
    <w:rsid w:val="00C342BC"/>
    <w:rsid w:val="00C614F6"/>
    <w:rsid w:val="00C709C0"/>
    <w:rsid w:val="00D06316"/>
    <w:rsid w:val="00D37DF1"/>
    <w:rsid w:val="00D422B0"/>
    <w:rsid w:val="00D44D07"/>
    <w:rsid w:val="00D576FF"/>
    <w:rsid w:val="00D968A3"/>
    <w:rsid w:val="00DA65DC"/>
    <w:rsid w:val="00E401CE"/>
    <w:rsid w:val="00E57E8F"/>
    <w:rsid w:val="00E767BC"/>
    <w:rsid w:val="00EA1E52"/>
    <w:rsid w:val="00EA4AD2"/>
    <w:rsid w:val="00EA4CA8"/>
    <w:rsid w:val="00F131B7"/>
    <w:rsid w:val="00F23DCE"/>
    <w:rsid w:val="00F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A585"/>
  <w15:chartTrackingRefBased/>
  <w15:docId w15:val="{4C83EBB7-5898-46C1-BAD4-7420409F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2B0"/>
  </w:style>
  <w:style w:type="paragraph" w:styleId="Pieddepage">
    <w:name w:val="footer"/>
    <w:basedOn w:val="Normal"/>
    <w:link w:val="PieddepageCar"/>
    <w:uiPriority w:val="99"/>
    <w:unhideWhenUsed/>
    <w:rsid w:val="00D42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2B0"/>
  </w:style>
  <w:style w:type="character" w:styleId="Lienhypertexte">
    <w:name w:val="Hyperlink"/>
    <w:basedOn w:val="Policepardfaut"/>
    <w:uiPriority w:val="99"/>
    <w:semiHidden/>
    <w:unhideWhenUsed/>
    <w:rsid w:val="00D422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formation@partnermedia.fr" TargetMode="External"/><Relationship Id="rId2" Type="http://schemas.openxmlformats.org/officeDocument/2006/relationships/hyperlink" Target="https://www.partnermedia.f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%20formation@partnermedia.fr" TargetMode="External"/><Relationship Id="rId4" Type="http://schemas.openxmlformats.org/officeDocument/2006/relationships/hyperlink" Target="https://www.partnermedia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\Documents\Mod&#232;les%20Office%20personnalis&#233;s\Mod&#232;le_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Modèle_Programme.dotx</Template>
  <TotalTime>6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 Perrin</cp:lastModifiedBy>
  <cp:revision>3</cp:revision>
  <cp:lastPrinted>2021-10-25T16:33:00Z</cp:lastPrinted>
  <dcterms:created xsi:type="dcterms:W3CDTF">2021-10-26T20:26:00Z</dcterms:created>
  <dcterms:modified xsi:type="dcterms:W3CDTF">2021-10-26T20:31:00Z</dcterms:modified>
</cp:coreProperties>
</file>